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0B" w:rsidRPr="009B7A0B" w:rsidRDefault="009B7A0B" w:rsidP="009B7A0B">
      <w:pPr>
        <w:jc w:val="center"/>
        <w:rPr>
          <w:sz w:val="24"/>
          <w:szCs w:val="24"/>
        </w:rPr>
      </w:pPr>
      <w:r w:rsidRPr="009B7A0B">
        <w:rPr>
          <w:rFonts w:hint="eastAsia"/>
          <w:sz w:val="24"/>
          <w:szCs w:val="24"/>
        </w:rPr>
        <w:t>미디어 통계</w:t>
      </w:r>
    </w:p>
    <w:p w:rsidR="009B7A0B" w:rsidRDefault="009B7A0B" w:rsidP="009B7A0B">
      <w:pPr>
        <w:jc w:val="right"/>
      </w:pPr>
      <w:r>
        <w:t xml:space="preserve"> </w:t>
      </w:r>
      <w:r>
        <w:rPr>
          <w:rFonts w:hint="eastAsia"/>
        </w:rPr>
        <w:t>201521776 경제학과 최이진</w:t>
      </w:r>
    </w:p>
    <w:p w:rsidR="004E2955" w:rsidRPr="009B7A0B" w:rsidRDefault="00240077">
      <w:pPr>
        <w:rPr>
          <w:sz w:val="22"/>
        </w:rPr>
      </w:pPr>
      <w:r w:rsidRPr="009B7A0B">
        <w:rPr>
          <w:sz w:val="22"/>
        </w:rPr>
        <w:t>Step1. Build hypotheses</w:t>
      </w:r>
    </w:p>
    <w:p w:rsidR="00240077" w:rsidRDefault="00240077"/>
    <w:p w:rsidR="00240077" w:rsidRDefault="00240077">
      <w:r>
        <w:rPr>
          <w:rFonts w:hint="eastAsia"/>
        </w:rPr>
        <w:t>가설1</w:t>
      </w:r>
      <w:r>
        <w:t xml:space="preserve">. </w:t>
      </w:r>
      <w:r>
        <w:rPr>
          <w:rFonts w:hint="eastAsia"/>
        </w:rPr>
        <w:t>W</w:t>
      </w:r>
      <w:r>
        <w:t>eigh</w:t>
      </w:r>
      <w:r>
        <w:rPr>
          <w:rFonts w:hint="eastAsia"/>
        </w:rPr>
        <w:t xml:space="preserve">팩터와 </w:t>
      </w:r>
      <w:r>
        <w:t>Fullness</w:t>
      </w:r>
      <w:r>
        <w:rPr>
          <w:rFonts w:hint="eastAsia"/>
        </w:rPr>
        <w:t>팩터 간의 상호작용이 존재한다.</w:t>
      </w:r>
      <w:r>
        <w:t xml:space="preserve"> </w:t>
      </w:r>
      <w:r>
        <w:rPr>
          <w:rFonts w:hint="eastAsia"/>
        </w:rPr>
        <w:t>각각의 상태에 따라 나타나는 평균의 차이와 별개로 두 상태가 함께 있을 때 나타나는 효과가 있다.</w:t>
      </w:r>
    </w:p>
    <w:p w:rsidR="00240077" w:rsidRPr="00240077" w:rsidRDefault="00240077"/>
    <w:p w:rsidR="00240077" w:rsidRDefault="00240077">
      <w:r>
        <w:rPr>
          <w:rFonts w:hint="eastAsia"/>
        </w:rPr>
        <w:t>가설2</w:t>
      </w:r>
      <w:r>
        <w:t>. Weigh</w:t>
      </w:r>
      <w:r>
        <w:rPr>
          <w:rFonts w:hint="eastAsia"/>
        </w:rPr>
        <w:t xml:space="preserve">팩터와 </w:t>
      </w:r>
      <w:r>
        <w:t>Fullness</w:t>
      </w:r>
      <w:r>
        <w:rPr>
          <w:rFonts w:hint="eastAsia"/>
        </w:rPr>
        <w:t>팩터 간의 상호작용이 존재하지 않는다. 각각의 상태에 따라서 나타나는 평균의 차이가 주효과에 의해서만 설명된다.</w:t>
      </w:r>
    </w:p>
    <w:p w:rsidR="00240077" w:rsidRDefault="00240077"/>
    <w:p w:rsidR="00240077" w:rsidRPr="009B7A0B" w:rsidRDefault="00240077">
      <w:pPr>
        <w:rPr>
          <w:rFonts w:hint="eastAsia"/>
          <w:sz w:val="22"/>
        </w:rPr>
      </w:pPr>
      <w:r w:rsidRPr="009B7A0B">
        <w:rPr>
          <w:sz w:val="22"/>
        </w:rPr>
        <w:t xml:space="preserve">Step2. </w:t>
      </w:r>
      <w:r w:rsidRPr="009B7A0B">
        <w:rPr>
          <w:rFonts w:hint="eastAsia"/>
          <w:sz w:val="22"/>
        </w:rPr>
        <w:t>Locate the critical range</w:t>
      </w:r>
      <w:r w:rsidRPr="009B7A0B">
        <w:rPr>
          <w:sz w:val="22"/>
        </w:rPr>
        <w:t xml:space="preserve"> for F-ratio. Calculate the df(</w:t>
      </w:r>
      <w:r w:rsidRPr="009B7A0B">
        <w:rPr>
          <w:rFonts w:hint="eastAsia"/>
          <w:sz w:val="22"/>
        </w:rPr>
        <w:t>s)</w:t>
      </w:r>
    </w:p>
    <w:p w:rsidR="00240077" w:rsidRDefault="00240077"/>
    <w:p w:rsidR="00240077" w:rsidRDefault="00240077" w:rsidP="00240077">
      <w:pPr>
        <w:pStyle w:val="a3"/>
        <w:numPr>
          <w:ilvl w:val="0"/>
          <w:numId w:val="1"/>
        </w:numPr>
        <w:ind w:leftChars="0"/>
      </w:pPr>
      <w:r>
        <w:t>df(total) : N-1=20+20+20+20-1=79</w:t>
      </w:r>
    </w:p>
    <w:p w:rsidR="00893069" w:rsidRDefault="00240077" w:rsidP="00893069">
      <w:pPr>
        <w:pStyle w:val="a3"/>
        <w:numPr>
          <w:ilvl w:val="0"/>
          <w:numId w:val="1"/>
        </w:numPr>
        <w:ind w:leftChars="0"/>
      </w:pPr>
      <w:r>
        <w:t>df(within) : N-k=</w:t>
      </w:r>
      <w:r w:rsidR="00893069">
        <w:t>20(</w:t>
      </w:r>
      <w:r w:rsidR="00893069">
        <w:rPr>
          <w:rFonts w:hint="eastAsia"/>
        </w:rPr>
        <w:t>n-1)*</w:t>
      </w:r>
      <w:r w:rsidR="00893069">
        <w:t>4=(20-1)+</w:t>
      </w:r>
      <w:r w:rsidR="00893069">
        <w:t>(20-1)</w:t>
      </w:r>
      <w:r w:rsidR="00893069">
        <w:t>+</w:t>
      </w:r>
      <w:r w:rsidR="00893069" w:rsidRPr="00893069">
        <w:t xml:space="preserve"> </w:t>
      </w:r>
      <w:r w:rsidR="00893069">
        <w:t>(20-1)</w:t>
      </w:r>
      <w:r w:rsidR="00893069">
        <w:t>+</w:t>
      </w:r>
      <w:r w:rsidR="00893069" w:rsidRPr="00893069">
        <w:t xml:space="preserve"> </w:t>
      </w:r>
      <w:r w:rsidR="00893069">
        <w:t>(20-1)</w:t>
      </w:r>
      <w:r w:rsidR="00893069">
        <w:t>=76</w:t>
      </w:r>
    </w:p>
    <w:p w:rsidR="00893069" w:rsidRDefault="00893069" w:rsidP="00893069">
      <w:pPr>
        <w:pStyle w:val="a3"/>
        <w:numPr>
          <w:ilvl w:val="0"/>
          <w:numId w:val="1"/>
        </w:numPr>
        <w:ind w:leftChars="0"/>
      </w:pPr>
      <w:r>
        <w:t>df(between) : k-1=4-1=3</w:t>
      </w:r>
    </w:p>
    <w:p w:rsidR="00893069" w:rsidRDefault="00893069" w:rsidP="00893069">
      <w:pPr>
        <w:pStyle w:val="a3"/>
        <w:numPr>
          <w:ilvl w:val="0"/>
          <w:numId w:val="1"/>
        </w:numPr>
        <w:ind w:leftChars="0"/>
      </w:pPr>
      <w:r>
        <w:t>df(A) : number of levels of A-1=2-1=1</w:t>
      </w:r>
    </w:p>
    <w:p w:rsidR="00893069" w:rsidRDefault="00893069" w:rsidP="00893069">
      <w:pPr>
        <w:pStyle w:val="a3"/>
        <w:numPr>
          <w:ilvl w:val="0"/>
          <w:numId w:val="1"/>
        </w:numPr>
        <w:ind w:leftChars="0"/>
      </w:pPr>
      <w:r>
        <w:t>df(B) : number of levels of B-1=2-1=1</w:t>
      </w:r>
    </w:p>
    <w:p w:rsidR="00893069" w:rsidRDefault="00893069" w:rsidP="00893069">
      <w:pPr>
        <w:pStyle w:val="a3"/>
        <w:numPr>
          <w:ilvl w:val="0"/>
          <w:numId w:val="1"/>
        </w:numPr>
        <w:ind w:leftChars="0"/>
      </w:pPr>
      <w:r>
        <w:t>df(AxB) : df(between)-df(A)-df(B)=3-1-1=1</w:t>
      </w:r>
    </w:p>
    <w:p w:rsidR="00893069" w:rsidRDefault="00893069" w:rsidP="00893069"/>
    <w:p w:rsidR="00893069" w:rsidRPr="009B7A0B" w:rsidRDefault="00893069" w:rsidP="00893069">
      <w:pPr>
        <w:rPr>
          <w:rFonts w:hint="eastAsia"/>
          <w:sz w:val="22"/>
        </w:rPr>
      </w:pPr>
      <w:r w:rsidRPr="009B7A0B">
        <w:rPr>
          <w:rFonts w:hint="eastAsia"/>
          <w:sz w:val="22"/>
        </w:rPr>
        <w:t>Compute F-ratio</w:t>
      </w:r>
    </w:p>
    <w:p w:rsidR="00893069" w:rsidRPr="009B7A0B" w:rsidRDefault="00893069" w:rsidP="00893069">
      <w:pPr>
        <w:rPr>
          <w:sz w:val="22"/>
        </w:rPr>
      </w:pPr>
    </w:p>
    <w:p w:rsidR="00893069" w:rsidRPr="009B7A0B" w:rsidRDefault="00893069" w:rsidP="00893069">
      <w:pPr>
        <w:rPr>
          <w:sz w:val="22"/>
        </w:rPr>
      </w:pPr>
      <w:r w:rsidRPr="009B7A0B">
        <w:rPr>
          <w:sz w:val="22"/>
        </w:rPr>
        <w:t>SS</w:t>
      </w:r>
    </w:p>
    <w:p w:rsidR="004D3FC7" w:rsidRDefault="00893069" w:rsidP="004D3FC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SS(total) : </w:t>
      </w:r>
      <w:r w:rsidR="009A6469">
        <w:t>SS(within)+SS(between)</w:t>
      </w:r>
    </w:p>
    <w:p w:rsidR="004D3FC7" w:rsidRDefault="00954704" w:rsidP="004D3FC7">
      <w:pPr>
        <w:pStyle w:val="a3"/>
        <w:ind w:leftChars="0" w:left="760"/>
      </w:pPr>
      <w:r>
        <w:rPr>
          <w:noProof/>
        </w:rPr>
        <w:drawing>
          <wp:inline distT="0" distB="0" distL="0" distR="0" wp14:anchorId="26F0E0F8" wp14:editId="01F35E2B">
            <wp:extent cx="152400" cy="171450"/>
            <wp:effectExtent l="0" t="0" r="0" b="0"/>
            <wp:docPr id="4" name="그림 4" descr="DRW00000e8c6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7539288" descr="DRW00000e8c6e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=18 </w:t>
      </w:r>
    </w:p>
    <w:p w:rsidR="00954704" w:rsidRDefault="004D3FC7" w:rsidP="004D3FC7">
      <w:pPr>
        <w:pStyle w:val="a3"/>
        <w:ind w:leftChars="0" w:left="760"/>
        <w:rPr>
          <w:rFonts w:hint="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=324</w:t>
      </w:r>
    </w:p>
    <w:p w:rsidR="004D3FC7" w:rsidRDefault="004D3FC7" w:rsidP="004D3FC7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N=80</w:t>
      </w:r>
    </w:p>
    <w:p w:rsidR="004D3FC7" w:rsidRDefault="004D3FC7" w:rsidP="004D3FC7">
      <w:pPr>
        <w:pStyle w:val="a3"/>
        <w:ind w:leftChars="0" w:left="760"/>
      </w:pPr>
      <w:r>
        <w:lastRenderedPageBreak/>
        <w:t>N*(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)=25920</w:t>
      </w:r>
    </w:p>
    <w:p w:rsidR="009A6469" w:rsidRDefault="004D3FC7" w:rsidP="009A6469">
      <w:pPr>
        <w:pStyle w:val="a3"/>
        <w:ind w:leftChars="0" w:left="760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>
        <w:rPr>
          <w:rFonts w:hint="eastAsia"/>
        </w:rPr>
        <w:t>-N*(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)=31836-25920=5916</w:t>
      </w:r>
    </w:p>
    <w:p w:rsidR="009A6469" w:rsidRDefault="009A6469" w:rsidP="009A6469">
      <w:pPr>
        <w:pStyle w:val="a3"/>
        <w:numPr>
          <w:ilvl w:val="0"/>
          <w:numId w:val="3"/>
        </w:numPr>
        <w:ind w:leftChars="0"/>
      </w:pPr>
      <w:r>
        <w:t>SS(within)=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SS each treatment</m:t>
            </m:r>
          </m:e>
        </m:nary>
      </m:oMath>
      <w:r>
        <w:rPr>
          <w:rFonts w:hint="eastAsia"/>
        </w:rPr>
        <w:t>=</w:t>
      </w:r>
      <w:r>
        <w:t>1540+1270+1320+1266=5396</w:t>
      </w:r>
    </w:p>
    <w:p w:rsidR="009A6469" w:rsidRDefault="009A6469" w:rsidP="009A6469">
      <w:pPr>
        <w:pStyle w:val="a3"/>
        <w:numPr>
          <w:ilvl w:val="0"/>
          <w:numId w:val="3"/>
        </w:numPr>
        <w:ind w:leftChars="0"/>
      </w:pPr>
      <w:r>
        <w:t>SS(between)=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G^2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=440^2/20+300^2/20+340^2/20+360^2/20-1440^2/40=520</w:t>
      </w:r>
    </w:p>
    <w:p w:rsidR="009A6469" w:rsidRDefault="009A6469" w:rsidP="009A6469">
      <w:pPr>
        <w:pStyle w:val="a3"/>
        <w:numPr>
          <w:ilvl w:val="0"/>
          <w:numId w:val="3"/>
        </w:numPr>
        <w:ind w:leftChars="0"/>
      </w:pPr>
      <w:r>
        <w:t>SS(A)=740^2/40+700^2/40-1440^2/40=20</w:t>
      </w:r>
    </w:p>
    <w:p w:rsidR="00AE3D6C" w:rsidRDefault="00AE3D6C" w:rsidP="009A6469">
      <w:pPr>
        <w:pStyle w:val="a3"/>
        <w:numPr>
          <w:ilvl w:val="0"/>
          <w:numId w:val="3"/>
        </w:numPr>
        <w:ind w:leftChars="0"/>
      </w:pPr>
      <w:r>
        <w:t>SS(B)=780^2/40+660^2/40-1440^2/40=180</w:t>
      </w:r>
    </w:p>
    <w:p w:rsidR="00AE3D6C" w:rsidRDefault="00AE3D6C" w:rsidP="009A6469">
      <w:pPr>
        <w:pStyle w:val="a3"/>
        <w:numPr>
          <w:ilvl w:val="0"/>
          <w:numId w:val="3"/>
        </w:numPr>
        <w:ind w:leftChars="0"/>
      </w:pPr>
      <w:r>
        <w:t>SS(AxB)=520-20-180=320</w:t>
      </w:r>
    </w:p>
    <w:p w:rsidR="00AE3D6C" w:rsidRDefault="00AE3D6C" w:rsidP="00AE3D6C"/>
    <w:p w:rsidR="00AE3D6C" w:rsidRPr="009B7A0B" w:rsidRDefault="00AE3D6C" w:rsidP="00AE3D6C">
      <w:pPr>
        <w:rPr>
          <w:rFonts w:hint="eastAsia"/>
          <w:sz w:val="22"/>
        </w:rPr>
      </w:pPr>
      <w:r w:rsidRPr="009B7A0B">
        <w:rPr>
          <w:rFonts w:hint="eastAsia"/>
          <w:sz w:val="22"/>
        </w:rPr>
        <w:t>MS</w:t>
      </w:r>
    </w:p>
    <w:p w:rsidR="00AE3D6C" w:rsidRDefault="00AE3D6C" w:rsidP="00AE3D6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MS(A) :</w:t>
      </w:r>
      <w:r>
        <w:t xml:space="preserve"> SS(A)/df(A)=20/1=20</w:t>
      </w:r>
    </w:p>
    <w:p w:rsidR="00AE3D6C" w:rsidRDefault="00AE3D6C" w:rsidP="00AE3D6C">
      <w:pPr>
        <w:pStyle w:val="a3"/>
        <w:numPr>
          <w:ilvl w:val="0"/>
          <w:numId w:val="5"/>
        </w:numPr>
        <w:ind w:leftChars="0"/>
      </w:pPr>
      <w:r>
        <w:t>MS(B) : SS(B)/df(B) = 180/1=180</w:t>
      </w:r>
    </w:p>
    <w:p w:rsidR="00AE3D6C" w:rsidRDefault="00AE3D6C" w:rsidP="00AE3D6C">
      <w:pPr>
        <w:pStyle w:val="a3"/>
        <w:numPr>
          <w:ilvl w:val="0"/>
          <w:numId w:val="5"/>
        </w:numPr>
        <w:ind w:leftChars="0"/>
      </w:pPr>
      <w:r>
        <w:t>MS(AxB) : SS(AxB)/df(AxB)=320/1=320</w:t>
      </w:r>
    </w:p>
    <w:p w:rsidR="00AE3D6C" w:rsidRDefault="00AE3D6C" w:rsidP="00AE3D6C">
      <w:pPr>
        <w:pStyle w:val="a3"/>
        <w:numPr>
          <w:ilvl w:val="0"/>
          <w:numId w:val="5"/>
        </w:numPr>
        <w:ind w:leftChars="0"/>
      </w:pPr>
      <w:r>
        <w:t>MS(within) : 5396(SSwithin)/76(df(within))=5396/76=71</w:t>
      </w:r>
    </w:p>
    <w:p w:rsidR="00AE3D6C" w:rsidRDefault="00AE3D6C" w:rsidP="00AE3D6C"/>
    <w:p w:rsidR="00AE3D6C" w:rsidRPr="009B7A0B" w:rsidRDefault="00AE3D6C" w:rsidP="00AE3D6C">
      <w:pPr>
        <w:rPr>
          <w:rFonts w:hint="eastAsia"/>
          <w:sz w:val="22"/>
        </w:rPr>
      </w:pPr>
      <w:r w:rsidRPr="009B7A0B">
        <w:rPr>
          <w:rFonts w:hint="eastAsia"/>
          <w:sz w:val="22"/>
        </w:rPr>
        <w:t>F-ratio</w:t>
      </w:r>
    </w:p>
    <w:p w:rsidR="00AE3D6C" w:rsidRDefault="00AE3D6C" w:rsidP="00AE3D6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F(A) : MS(A)/MS(within)=</w:t>
      </w:r>
      <w:r>
        <w:t>20/71=0.2817</w:t>
      </w:r>
    </w:p>
    <w:p w:rsidR="00AE3D6C" w:rsidRDefault="00AE3D6C" w:rsidP="00AE3D6C">
      <w:pPr>
        <w:pStyle w:val="a3"/>
        <w:numPr>
          <w:ilvl w:val="0"/>
          <w:numId w:val="6"/>
        </w:numPr>
        <w:ind w:leftChars="0"/>
      </w:pPr>
      <w:r>
        <w:t>F(B) : MS(B)/MS(within)=180/71=2.5352</w:t>
      </w:r>
    </w:p>
    <w:p w:rsidR="00AE3D6C" w:rsidRDefault="00AE3D6C" w:rsidP="00AE3D6C">
      <w:pPr>
        <w:pStyle w:val="a3"/>
        <w:numPr>
          <w:ilvl w:val="0"/>
          <w:numId w:val="6"/>
        </w:numPr>
        <w:ind w:leftChars="0"/>
      </w:pPr>
      <w:r>
        <w:t>F(AxB) : MS(AxB)/MS(within)=320/71=4.5070</w:t>
      </w:r>
    </w:p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/>
    <w:p w:rsidR="00AE3D6C" w:rsidRDefault="00AE3D6C" w:rsidP="00AE3D6C">
      <w:pPr>
        <w:rPr>
          <w:rFonts w:hint="eastAsia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395"/>
        <w:gridCol w:w="1282"/>
        <w:gridCol w:w="1282"/>
        <w:gridCol w:w="1282"/>
      </w:tblGrid>
      <w:tr w:rsidR="00AE3D6C" w:rsidRPr="00AE3D6C" w:rsidTr="00AE3D6C">
        <w:trPr>
          <w:trHeight w:val="532"/>
        </w:trPr>
        <w:tc>
          <w:tcPr>
            <w:tcW w:w="8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Table 2. Result </w:t>
            </w:r>
          </w:p>
        </w:tc>
      </w:tr>
      <w:tr w:rsidR="00AE3D6C" w:rsidRPr="00AE3D6C" w:rsidTr="00AE3D6C">
        <w:trPr>
          <w:trHeight w:val="532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Source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SS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df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MS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F</w:t>
            </w:r>
          </w:p>
        </w:tc>
      </w:tr>
      <w:tr w:rsidR="00AE3D6C" w:rsidRPr="00AE3D6C" w:rsidTr="00AE3D6C">
        <w:trPr>
          <w:trHeight w:val="532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Between treatment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520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  <w:tr w:rsidR="00AE3D6C" w:rsidRPr="00AE3D6C" w:rsidTr="00AE3D6C">
        <w:trPr>
          <w:trHeight w:val="532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- Factor A (weight)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0.2816</w:t>
            </w:r>
          </w:p>
        </w:tc>
      </w:tr>
      <w:tr w:rsidR="00AE3D6C" w:rsidRPr="00AE3D6C" w:rsidTr="00AE3D6C">
        <w:trPr>
          <w:trHeight w:val="532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- Factor B (fullness)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2.5352</w:t>
            </w:r>
          </w:p>
        </w:tc>
      </w:tr>
      <w:tr w:rsidR="00AE3D6C" w:rsidRPr="00AE3D6C" w:rsidTr="00AE3D6C">
        <w:trPr>
          <w:trHeight w:val="532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- A x B interaction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320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320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4.5070</w:t>
            </w:r>
          </w:p>
        </w:tc>
      </w:tr>
      <w:tr w:rsidR="00AE3D6C" w:rsidRPr="00AE3D6C" w:rsidTr="00AE3D6C">
        <w:trPr>
          <w:trHeight w:val="509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Within treatment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5396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E3D6C" w:rsidRPr="00AE3D6C" w:rsidTr="00AE3D6C">
        <w:trPr>
          <w:trHeight w:val="509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Total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5916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  <w:tr w:rsidR="00AE3D6C" w:rsidRPr="00AE3D6C" w:rsidTr="00AE3D6C">
        <w:trPr>
          <w:trHeight w:val="561"/>
        </w:trPr>
        <w:tc>
          <w:tcPr>
            <w:tcW w:w="8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3D6C" w:rsidRPr="00AE3D6C" w:rsidRDefault="00AE3D6C" w:rsidP="00AE3D6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E3D6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weigth x fullness factorial design </w:t>
            </w:r>
          </w:p>
        </w:tc>
      </w:tr>
    </w:tbl>
    <w:p w:rsidR="004D3FC7" w:rsidRDefault="004D3FC7">
      <w:pPr>
        <w:pStyle w:val="a3"/>
        <w:ind w:leftChars="0" w:left="760"/>
      </w:pPr>
    </w:p>
    <w:p w:rsidR="00AE3D6C" w:rsidRDefault="00AE3D6C" w:rsidP="00AE3D6C"/>
    <w:p w:rsidR="00AE3D6C" w:rsidRPr="009B7A0B" w:rsidRDefault="00AE3D6C" w:rsidP="00AE3D6C">
      <w:pPr>
        <w:rPr>
          <w:rFonts w:hint="eastAsia"/>
          <w:sz w:val="22"/>
        </w:rPr>
      </w:pPr>
      <w:r w:rsidRPr="009B7A0B">
        <w:rPr>
          <w:rFonts w:hint="eastAsia"/>
          <w:sz w:val="22"/>
        </w:rPr>
        <w:t>3. 통계학적인 결정.</w:t>
      </w:r>
    </w:p>
    <w:p w:rsidR="00AE3D6C" w:rsidRDefault="00AE3D6C" w:rsidP="00AE3D6C">
      <w:r>
        <w:rPr>
          <w:rFonts w:hint="eastAsia"/>
        </w:rPr>
        <w:t>F-test</w:t>
      </w:r>
      <w:r>
        <w:t xml:space="preserve"> </w:t>
      </w:r>
      <w:r>
        <w:rPr>
          <w:rFonts w:hint="eastAsia"/>
        </w:rPr>
        <w:t>결과를 통해 F값의 분모,</w:t>
      </w:r>
      <w:r>
        <w:t xml:space="preserve"> </w:t>
      </w:r>
      <w:r>
        <w:rPr>
          <w:rFonts w:hint="eastAsia"/>
        </w:rPr>
        <w:t>분자 중 분자의 값이 분모의 값보다 크다는 사실을 알아냈다.</w:t>
      </w:r>
      <w:r>
        <w:t xml:space="preserve"> </w:t>
      </w:r>
      <w:r>
        <w:rPr>
          <w:rFonts w:hint="eastAsia"/>
        </w:rPr>
        <w:t xml:space="preserve">위에서 구한 </w:t>
      </w:r>
      <w:r>
        <w:t>F(A):0.2817과 F(B):2.5352, F(A)</w:t>
      </w:r>
      <w:r>
        <w:rPr>
          <w:rFonts w:hint="eastAsia"/>
        </w:rPr>
        <w:t xml:space="preserve">값에 비해 </w:t>
      </w:r>
      <w:r>
        <w:t>F(B)</w:t>
      </w:r>
      <w:r>
        <w:rPr>
          <w:rFonts w:hint="eastAsia"/>
        </w:rPr>
        <w:t>의 값이 훨씬 크다.</w:t>
      </w:r>
      <w:r>
        <w:t xml:space="preserve"> </w:t>
      </w:r>
      <w:r>
        <w:rPr>
          <w:rFonts w:hint="eastAsia"/>
        </w:rPr>
        <w:t>두 팩터가 갖는 주효과에 의해서만 설명되는 것이 아니라 F(AxB)</w:t>
      </w:r>
      <w:r>
        <w:t>:4.5070</w:t>
      </w:r>
      <w:bookmarkStart w:id="0" w:name="_GoBack"/>
      <w:bookmarkEnd w:id="0"/>
      <w:r>
        <w:rPr>
          <w:rFonts w:hint="eastAsia"/>
        </w:rPr>
        <w:t xml:space="preserve">는 </w:t>
      </w:r>
      <w:r>
        <w:t>4</w:t>
      </w:r>
      <w:r>
        <w:rPr>
          <w:rFonts w:hint="eastAsia"/>
        </w:rPr>
        <w:t xml:space="preserve">보다 크므로 무게와 포만감이 상호작용 </w:t>
      </w:r>
      <w:r w:rsidR="009B7A0B">
        <w:rPr>
          <w:rFonts w:hint="eastAsia"/>
        </w:rPr>
        <w:t>한다는 것이다.</w:t>
      </w:r>
      <w:r w:rsidR="009B7A0B">
        <w:t xml:space="preserve"> </w:t>
      </w:r>
      <w:r w:rsidR="009B7A0B">
        <w:rPr>
          <w:rFonts w:hint="eastAsia"/>
        </w:rPr>
        <w:t>이는 몸무게와 포만감이 서로 상호성이 있으며, 이것이 크래커 섭취 비율에도 영향을 미친다는 것을 의미한다.</w:t>
      </w:r>
    </w:p>
    <w:p w:rsidR="009B7A0B" w:rsidRDefault="009B7A0B" w:rsidP="00AE3D6C"/>
    <w:p w:rsidR="009B7A0B" w:rsidRPr="009B7A0B" w:rsidRDefault="009B7A0B" w:rsidP="00AE3D6C">
      <w:pPr>
        <w:rPr>
          <w:sz w:val="22"/>
        </w:rPr>
      </w:pPr>
      <w:r w:rsidRPr="009B7A0B">
        <w:rPr>
          <w:sz w:val="22"/>
        </w:rPr>
        <w:t xml:space="preserve">4. </w:t>
      </w:r>
      <w:r w:rsidRPr="009B7A0B">
        <w:rPr>
          <w:rFonts w:hint="eastAsia"/>
          <w:sz w:val="22"/>
        </w:rPr>
        <w:t>결론</w:t>
      </w:r>
    </w:p>
    <w:p w:rsidR="009B7A0B" w:rsidRDefault="009B7A0B" w:rsidP="00AE3D6C">
      <w:r>
        <w:rPr>
          <w:rFonts w:hint="eastAsia"/>
        </w:rPr>
        <w:t>1) 몸무게</w:t>
      </w:r>
      <w:r>
        <w:t xml:space="preserve"> </w:t>
      </w:r>
      <w:r>
        <w:rPr>
          <w:rFonts w:hint="eastAsia"/>
        </w:rPr>
        <w:t>차이에 의한 크래커 섭취 비율은 영향력이 없다.</w:t>
      </w:r>
    </w:p>
    <w:p w:rsidR="009B7A0B" w:rsidRDefault="009B7A0B" w:rsidP="00AE3D6C">
      <w:r>
        <w:t xml:space="preserve">2) </w:t>
      </w:r>
      <w:r>
        <w:rPr>
          <w:rFonts w:hint="eastAsia"/>
        </w:rPr>
        <w:t>포만감 차이에 의한 크래커 섭취 비율은 영향력이 없다.</w:t>
      </w:r>
    </w:p>
    <w:p w:rsidR="009B7A0B" w:rsidRPr="00AE3D6C" w:rsidRDefault="009B7A0B" w:rsidP="00AE3D6C">
      <w:pPr>
        <w:rPr>
          <w:rFonts w:hint="eastAsia"/>
        </w:rPr>
      </w:pPr>
      <w:r>
        <w:t xml:space="preserve">3) </w:t>
      </w:r>
      <w:r>
        <w:rPr>
          <w:rFonts w:hint="eastAsia"/>
        </w:rPr>
        <w:t>두 팩터가 각각은 영향력이 없지만 동시에 존재할 때는 상호성을 띄는 경우가 있고,</w:t>
      </w:r>
      <w:r>
        <w:t xml:space="preserve"> </w:t>
      </w:r>
      <w:r>
        <w:rPr>
          <w:rFonts w:hint="eastAsia"/>
        </w:rPr>
        <w:t>몸무게와 포만감은 동시에 존재할 때만 크래커 섭취 비율에 영향력을 미친다.</w:t>
      </w:r>
      <w:r>
        <w:t xml:space="preserve"> </w:t>
      </w:r>
    </w:p>
    <w:sectPr w:rsidR="009B7A0B" w:rsidRPr="00AE3D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6F" w:rsidRDefault="0031656F" w:rsidP="001F5031">
      <w:pPr>
        <w:spacing w:after="0" w:line="240" w:lineRule="auto"/>
      </w:pPr>
      <w:r>
        <w:separator/>
      </w:r>
    </w:p>
  </w:endnote>
  <w:endnote w:type="continuationSeparator" w:id="0">
    <w:p w:rsidR="0031656F" w:rsidRDefault="0031656F" w:rsidP="001F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6F" w:rsidRDefault="0031656F" w:rsidP="001F5031">
      <w:pPr>
        <w:spacing w:after="0" w:line="240" w:lineRule="auto"/>
      </w:pPr>
      <w:r>
        <w:separator/>
      </w:r>
    </w:p>
  </w:footnote>
  <w:footnote w:type="continuationSeparator" w:id="0">
    <w:p w:rsidR="0031656F" w:rsidRDefault="0031656F" w:rsidP="001F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00"/>
    <w:multiLevelType w:val="hybridMultilevel"/>
    <w:tmpl w:val="7A404EFC"/>
    <w:lvl w:ilvl="0" w:tplc="34A61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AD50CEF"/>
    <w:multiLevelType w:val="hybridMultilevel"/>
    <w:tmpl w:val="17E4CF20"/>
    <w:lvl w:ilvl="0" w:tplc="32D209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CBA4275"/>
    <w:multiLevelType w:val="hybridMultilevel"/>
    <w:tmpl w:val="118ED150"/>
    <w:lvl w:ilvl="0" w:tplc="3BC437F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6C3914CB"/>
    <w:multiLevelType w:val="hybridMultilevel"/>
    <w:tmpl w:val="28604EF8"/>
    <w:lvl w:ilvl="0" w:tplc="731464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A06C1E"/>
    <w:multiLevelType w:val="hybridMultilevel"/>
    <w:tmpl w:val="A37A1DE8"/>
    <w:lvl w:ilvl="0" w:tplc="79CE67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6654B65"/>
    <w:multiLevelType w:val="hybridMultilevel"/>
    <w:tmpl w:val="A83A2970"/>
    <w:lvl w:ilvl="0" w:tplc="03B694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77"/>
    <w:rsid w:val="001F5031"/>
    <w:rsid w:val="00240077"/>
    <w:rsid w:val="0031656F"/>
    <w:rsid w:val="004D3FC7"/>
    <w:rsid w:val="004E2955"/>
    <w:rsid w:val="00893069"/>
    <w:rsid w:val="00954704"/>
    <w:rsid w:val="009A6469"/>
    <w:rsid w:val="009B7A0B"/>
    <w:rsid w:val="00A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68EF3-AE6B-4268-A769-7222918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7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F5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5031"/>
  </w:style>
  <w:style w:type="paragraph" w:styleId="a5">
    <w:name w:val="footer"/>
    <w:basedOn w:val="a"/>
    <w:link w:val="Char0"/>
    <w:uiPriority w:val="99"/>
    <w:unhideWhenUsed/>
    <w:rsid w:val="001F5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5031"/>
  </w:style>
  <w:style w:type="character" w:styleId="a6">
    <w:name w:val="Placeholder Text"/>
    <w:basedOn w:val="a0"/>
    <w:uiPriority w:val="99"/>
    <w:semiHidden/>
    <w:rsid w:val="001F5031"/>
    <w:rPr>
      <w:color w:val="808080"/>
    </w:rPr>
  </w:style>
  <w:style w:type="paragraph" w:customStyle="1" w:styleId="a7">
    <w:name w:val="바탕글"/>
    <w:basedOn w:val="a"/>
    <w:rsid w:val="0095470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9EC4-5089-4904-AE06-160B7F8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2016-04-17T13:33:00Z</dcterms:created>
  <dcterms:modified xsi:type="dcterms:W3CDTF">2016-04-17T14:56:00Z</dcterms:modified>
</cp:coreProperties>
</file>